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jc w:val="center"/>
        <w:rPr>
          <w:color w:val="1b1b1b"/>
          <w:sz w:val="48"/>
          <w:szCs w:val="48"/>
        </w:rPr>
      </w:pPr>
      <w:r w:rsidDel="00000000" w:rsidR="00000000" w:rsidRPr="00000000">
        <w:rPr>
          <w:color w:val="1b1b1b"/>
          <w:sz w:val="48"/>
          <w:szCs w:val="48"/>
          <w:rtl w:val="0"/>
        </w:rPr>
        <w:t xml:space="preserve">Возврат товара</w:t>
      </w: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300" w:lineRule="auto"/>
              <w:rPr>
                <w:color w:val="1b1b1b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312" w:lineRule="auto"/>
              <w:rPr>
                <w:color w:val="1b1b1b"/>
                <w:sz w:val="21"/>
                <w:szCs w:val="21"/>
              </w:rPr>
            </w:pPr>
            <w:r w:rsidDel="00000000" w:rsidR="00000000" w:rsidRPr="00000000">
              <w:rPr>
                <w:color w:val="1b1b1b"/>
                <w:sz w:val="21"/>
                <w:szCs w:val="21"/>
                <w:rtl w:val="0"/>
              </w:rPr>
              <w:t xml:space="preserve">Срок возврата товара надлежащего качества составляет 30 дней с момента получения товара.</w:t>
            </w:r>
          </w:p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00" w:line="312" w:lineRule="auto"/>
              <w:rPr>
                <w:color w:val="1b1b1b"/>
                <w:sz w:val="21"/>
                <w:szCs w:val="21"/>
              </w:rPr>
            </w:pPr>
            <w:r w:rsidDel="00000000" w:rsidR="00000000" w:rsidRPr="00000000">
              <w:rPr>
                <w:color w:val="1b1b1b"/>
                <w:sz w:val="21"/>
                <w:szCs w:val="21"/>
                <w:rtl w:val="0"/>
              </w:rPr>
              <w:t xml:space="preserve">Возврат переведённых средств, производится на ваш банковский счёт в течение 5-30 рабочих дней (срок зависит от банка, который выдал вашу банковскую карту).</w:t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